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Örnsköldsvik kommunfullmäktige</w:t>
      </w:r>
    </w:p>
    <w:p>
      <w:pPr>
        <w:pStyle w:val="Heading1"/>
      </w:pPr>
      <w:r>
        <w:t xml:space="preserve">Genomföra en effektiviseringsöversyn av kommunal verksamhet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Örnsköldsvik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Örnsköldsviks skattekvot ligger över länsgenomsnittet. Moderaterna vill säkerställa att skattepengarna används effektivt utan att sänka kvaliteten.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Örnsköldsvik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tillsätta en oberoende effektiviseringsgrupp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kartlägga administrativa kostnader inom förvaltningarna.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föreslå besparingar motsvarande 15 miljoner kronor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återinvestera frigjorda medel i kärnverksamhet.</w:t>
      </w:r>
    </w:p>
    <w:p>
      <w:pPr>
        <w:spacing w:before="360"/>
      </w:pPr>
    </w:p>
    <w:p>
      <w:r>
        <w:t xml:space="preserve">Örnsköldsvik,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Örnsköldsvik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2026-06-06T01:48:34.632Z</dcterms:created>
  <dcterms:modified xsi:type="dcterms:W3CDTF">2026-06-06T01:48:34.632Z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